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0743" w14:textId="0C4ED6B0" w:rsidR="00615358" w:rsidRDefault="00CD0980" w:rsidP="00A104E5">
      <w:pPr>
        <w:spacing w:after="0"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CD0980">
        <w:rPr>
          <w:rFonts w:ascii="Candara" w:hAnsi="Candara" w:cs="Times New Roman"/>
          <w:b/>
          <w:bCs/>
          <w:sz w:val="32"/>
          <w:szCs w:val="32"/>
        </w:rPr>
        <w:t>Az érem ismeretlen oldala – a magyar éremkészítés történetének állít emléket a BÁV Aukciósház új kiállítása</w:t>
      </w:r>
    </w:p>
    <w:p w14:paraId="478ED3BC" w14:textId="77777777" w:rsidR="00CD0980" w:rsidRPr="00615358" w:rsidRDefault="00CD0980" w:rsidP="00A104E5">
      <w:pPr>
        <w:spacing w:after="0"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</w:p>
    <w:p w14:paraId="42BD106A" w14:textId="5B833E0D" w:rsidR="00503A27" w:rsidRPr="004310F9" w:rsidRDefault="002C5429" w:rsidP="00A104E5">
      <w:pPr>
        <w:pStyle w:val="NormlWeb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0F9">
        <w:rPr>
          <w:rFonts w:ascii="Times New Roman" w:hAnsi="Times New Roman" w:cs="Times New Roman"/>
          <w:b/>
          <w:bCs/>
          <w:sz w:val="24"/>
          <w:szCs w:val="24"/>
        </w:rPr>
        <w:t>Magyarország legnagyobb, magánkézben lévő, éremkészítéshez használt szerszám-gyűjteményéből rendez kiállítást a BÁV Aukciósház.</w:t>
      </w:r>
      <w:r w:rsidR="008C441E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8BD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B1945" w:rsidRPr="00431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művészettörténeti és </w:t>
      </w:r>
      <w:r w:rsidR="001A28BD" w:rsidRPr="00431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numizmatikai </w:t>
      </w:r>
      <w:r w:rsidR="008B1945" w:rsidRPr="00431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szempontból </w:t>
      </w:r>
      <w:r w:rsidR="001A28BD" w:rsidRPr="00431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legizgalmasabb darabokból </w:t>
      </w:r>
      <w:r w:rsidR="008B1945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összeállított </w:t>
      </w:r>
      <w:r w:rsidR="0055299E" w:rsidRPr="004310F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5299E" w:rsidRPr="00431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érem két oldala – Verőtövek gyűjteménye Körmöcbányától Budapestig” </w:t>
      </w:r>
      <w:r w:rsidR="00762109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című </w:t>
      </w:r>
      <w:r w:rsidR="008B1945" w:rsidRPr="004310F9">
        <w:rPr>
          <w:rFonts w:ascii="Times New Roman" w:hAnsi="Times New Roman" w:cs="Times New Roman"/>
          <w:b/>
          <w:bCs/>
          <w:sz w:val="24"/>
          <w:szCs w:val="24"/>
        </w:rPr>
        <w:t>kiállítás</w:t>
      </w:r>
      <w:r w:rsidR="008B1945" w:rsidRPr="00431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5DC9" w:rsidRPr="004310F9">
        <w:rPr>
          <w:rFonts w:ascii="Times New Roman" w:hAnsi="Times New Roman" w:cs="Times New Roman"/>
          <w:b/>
          <w:bCs/>
          <w:sz w:val="24"/>
          <w:szCs w:val="24"/>
        </w:rPr>
        <w:t>ingyenesen</w:t>
      </w:r>
      <w:r w:rsidR="00DA4E99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4B2" w:rsidRPr="004310F9">
        <w:rPr>
          <w:rFonts w:ascii="Times New Roman" w:hAnsi="Times New Roman" w:cs="Times New Roman"/>
          <w:b/>
          <w:bCs/>
          <w:sz w:val="24"/>
          <w:szCs w:val="24"/>
        </w:rPr>
        <w:t>tekinthet</w:t>
      </w:r>
      <w:r w:rsidR="0062687F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ő </w:t>
      </w:r>
      <w:r w:rsidR="00DA4E99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meg </w:t>
      </w:r>
      <w:r w:rsidR="00A104E5" w:rsidRPr="004310F9">
        <w:rPr>
          <w:rFonts w:ascii="Times New Roman" w:hAnsi="Times New Roman" w:cs="Times New Roman"/>
          <w:b/>
          <w:bCs/>
          <w:sz w:val="24"/>
          <w:szCs w:val="24"/>
        </w:rPr>
        <w:t>augusztus 4-28. között a</w:t>
      </w:r>
      <w:r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104E5" w:rsidRPr="004310F9">
        <w:rPr>
          <w:rFonts w:ascii="Times New Roman" w:hAnsi="Times New Roman" w:cs="Times New Roman"/>
          <w:b/>
          <w:bCs/>
          <w:sz w:val="24"/>
          <w:szCs w:val="24"/>
        </w:rPr>
        <w:t>Aukc</w:t>
      </w:r>
      <w:r w:rsidR="0062687F" w:rsidRPr="004310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04E5" w:rsidRPr="004310F9">
        <w:rPr>
          <w:rFonts w:ascii="Times New Roman" w:hAnsi="Times New Roman" w:cs="Times New Roman"/>
          <w:b/>
          <w:bCs/>
          <w:sz w:val="24"/>
          <w:szCs w:val="24"/>
        </w:rPr>
        <w:t>ósházban</w:t>
      </w:r>
      <w:r w:rsidR="006E64B2" w:rsidRPr="004310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ABC4B3D" w14:textId="66740478" w:rsidR="00D16615" w:rsidRPr="004310F9" w:rsidRDefault="00D16615" w:rsidP="00A104E5">
      <w:pPr>
        <w:pStyle w:val="NormlWe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830DB" w14:textId="78EC031A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r w:rsidRPr="004310F9">
        <w:rPr>
          <w:rFonts w:ascii="Candara" w:hAnsi="Candara" w:cs="Times New Roman"/>
          <w:color w:val="auto"/>
        </w:rPr>
        <w:t>A korábban soha nem látható különleges válogatás kivételesen nem az érmék</w:t>
      </w:r>
      <w:r w:rsidR="008C425E">
        <w:rPr>
          <w:rFonts w:ascii="Candara" w:hAnsi="Candara" w:cs="Times New Roman"/>
          <w:color w:val="auto"/>
        </w:rPr>
        <w:t>en</w:t>
      </w:r>
      <w:r w:rsidRPr="004310F9">
        <w:rPr>
          <w:rFonts w:ascii="Candara" w:hAnsi="Candara" w:cs="Times New Roman"/>
          <w:color w:val="auto"/>
        </w:rPr>
        <w:t>, hanem a készítésükhöz szükséges szerszámokon, a verőtöveken keresztül mutatja be a pénz- és éremkészítés nehézségekkel és művészi alkotásokkal teli történetét.</w:t>
      </w:r>
    </w:p>
    <w:p w14:paraId="4AC735FF" w14:textId="77777777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576F5BF7" w14:textId="7C57679E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r w:rsidRPr="004310F9">
        <w:rPr>
          <w:rFonts w:ascii="Candara" w:hAnsi="Candara" w:cs="Times New Roman"/>
          <w:color w:val="auto"/>
        </w:rPr>
        <w:t xml:space="preserve">A gyűjtemény, nemcsak itthon, de világszinten is egyedülálló. Története egészen 1328-ig nyúlik vissza, amikor Körmöcbányán megalapították a Magyar Királyság legjelentősebb pénzverdéjét. Többek között itt készült Mátyás király híres madonnás aranyforintja is. 1918-ban, az első világháború harcai elől, a verde teljes berendezését és a nemesfémtartalékot is Budapestre menekítették.  A Magyar Királyi Állami Pénzverőt végül az Üllői út Könyves Kálmán </w:t>
      </w:r>
      <w:r w:rsidR="008C425E">
        <w:rPr>
          <w:rFonts w:ascii="Candara" w:hAnsi="Candara" w:cs="Times New Roman"/>
          <w:color w:val="auto"/>
        </w:rPr>
        <w:t xml:space="preserve">körút </w:t>
      </w:r>
      <w:r w:rsidRPr="004310F9">
        <w:rPr>
          <w:rFonts w:ascii="Candara" w:hAnsi="Candara" w:cs="Times New Roman"/>
          <w:color w:val="auto"/>
        </w:rPr>
        <w:t xml:space="preserve">sarkán ma is álló épületben rendezték be, ahol egészen a rendszerváltásig működött. A verde a jól ismert forint érmék mellett gyártott külföldi megrendelésre is pénzeket, jelentős volt az emlékérem- és ékszerkészítés, de itt folyt a különféle kitüntetések és jelvények gyártása is. A rendszerváltást követően a cég kettévált, a forint hivatalos gyártója Magyar Pénzverő Zrt. néven működött tovább a Magyar Nemzeti Bank tulajdonában. Míg az emlékérem-, kitüntetés-, jelvény- és ékszerkészítési üzletág a 90-es években végül magánkézbe került. A szétválásnál az évszázadok alatt felhalmozódott verőszerszám-gyűjteményt, a tevékenységi kör alapján, szintén kétfelé osztották. A kiállítás alapjául szolgáló mintegy 25000 darabot számláló, legfőképpen emlékérmek, kitüntetések gyártásához készült verőtöveket jelenleg is az egykori Pénzverde épületben őrzik. A gyűjtemény jelentőségét </w:t>
      </w:r>
      <w:r w:rsidR="008C425E">
        <w:rPr>
          <w:rFonts w:ascii="Candara" w:hAnsi="Candara" w:cs="Times New Roman"/>
          <w:color w:val="auto"/>
        </w:rPr>
        <w:t>mutatja</w:t>
      </w:r>
      <w:r w:rsidRPr="004310F9">
        <w:rPr>
          <w:rFonts w:ascii="Candara" w:hAnsi="Candara" w:cs="Times New Roman"/>
          <w:color w:val="auto"/>
        </w:rPr>
        <w:t xml:space="preserve">, hogy egy része, 5500 műtárgy állami védettség alatt áll. </w:t>
      </w:r>
    </w:p>
    <w:p w14:paraId="6627F4E2" w14:textId="77777777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25EA805C" w14:textId="402F0199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r w:rsidRPr="004310F9">
        <w:rPr>
          <w:rFonts w:ascii="Candara" w:hAnsi="Candara" w:cs="Times New Roman"/>
          <w:color w:val="auto"/>
        </w:rPr>
        <w:t>„</w:t>
      </w:r>
      <w:r w:rsidRPr="004310F9">
        <w:rPr>
          <w:rFonts w:ascii="Candara" w:hAnsi="Candara" w:cs="Times New Roman"/>
          <w:i/>
          <w:color w:val="auto"/>
        </w:rPr>
        <w:t xml:space="preserve">A </w:t>
      </w:r>
      <w:r w:rsidR="008C425E" w:rsidRPr="008C425E">
        <w:rPr>
          <w:rFonts w:ascii="Candara" w:hAnsi="Candara" w:cs="Times New Roman"/>
          <w:i/>
          <w:color w:val="auto"/>
        </w:rPr>
        <w:t>sok-sok</w:t>
      </w:r>
      <w:r w:rsidR="008C425E">
        <w:rPr>
          <w:rFonts w:ascii="Candara" w:hAnsi="Candara" w:cs="Times New Roman"/>
          <w:i/>
          <w:color w:val="auto"/>
        </w:rPr>
        <w:t xml:space="preserve"> </w:t>
      </w:r>
      <w:r w:rsidRPr="004310F9">
        <w:rPr>
          <w:rFonts w:ascii="Candara" w:hAnsi="Candara" w:cs="Times New Roman"/>
          <w:i/>
          <w:color w:val="auto"/>
        </w:rPr>
        <w:t xml:space="preserve">milliárdos értéket képviselő gyűjteményből a kiállításunkra a történeti, numizmatikai és művészettörténeti szempontból legkiemelkedőbb, közel 70 darab verőtőkét válogattuk ki. Nagy öröm számunkra, hogy </w:t>
      </w:r>
      <w:r w:rsidR="008C425E">
        <w:rPr>
          <w:rFonts w:ascii="Candara" w:hAnsi="Candara" w:cs="Times New Roman"/>
          <w:i/>
          <w:color w:val="auto"/>
        </w:rPr>
        <w:t xml:space="preserve">szélesebb </w:t>
      </w:r>
      <w:r w:rsidRPr="004310F9">
        <w:rPr>
          <w:rFonts w:ascii="Candara" w:hAnsi="Candara" w:cs="Times New Roman"/>
          <w:i/>
          <w:color w:val="auto"/>
        </w:rPr>
        <w:t xml:space="preserve">közönségnek is megmutathatjuk ezt az eddig soha nem látott </w:t>
      </w:r>
      <w:proofErr w:type="gramStart"/>
      <w:r w:rsidRPr="004310F9">
        <w:rPr>
          <w:rFonts w:ascii="Candara" w:hAnsi="Candara" w:cs="Times New Roman"/>
          <w:i/>
          <w:color w:val="auto"/>
        </w:rPr>
        <w:t>kollekciót</w:t>
      </w:r>
      <w:proofErr w:type="gramEnd"/>
      <w:r w:rsidRPr="004310F9">
        <w:rPr>
          <w:rFonts w:ascii="Candara" w:hAnsi="Candara" w:cs="Times New Roman"/>
          <w:i/>
          <w:color w:val="auto"/>
        </w:rPr>
        <w:t>, ráadásul nem az érmék</w:t>
      </w:r>
      <w:r w:rsidR="008C425E">
        <w:rPr>
          <w:rFonts w:ascii="Candara" w:hAnsi="Candara" w:cs="Times New Roman"/>
          <w:i/>
          <w:color w:val="auto"/>
        </w:rPr>
        <w:t>en</w:t>
      </w:r>
      <w:r w:rsidRPr="004310F9">
        <w:rPr>
          <w:rFonts w:ascii="Candara" w:hAnsi="Candara" w:cs="Times New Roman"/>
          <w:i/>
          <w:color w:val="auto"/>
        </w:rPr>
        <w:t>, hanem a készítésükhöz szükséges verőtőkéken keresztül</w:t>
      </w:r>
      <w:r w:rsidRPr="004310F9">
        <w:rPr>
          <w:rFonts w:ascii="Candara" w:hAnsi="Candara" w:cs="Times New Roman"/>
          <w:color w:val="auto"/>
        </w:rPr>
        <w:t>” mondta el Fertőszögi Péter művészettörténész, a BÁV művészeti igazgatója.</w:t>
      </w:r>
    </w:p>
    <w:p w14:paraId="304AFF5F" w14:textId="77777777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4833B0F5" w14:textId="665D2551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r w:rsidRPr="004310F9">
        <w:rPr>
          <w:rFonts w:ascii="Candara" w:hAnsi="Candara" w:cs="Times New Roman"/>
          <w:color w:val="auto"/>
        </w:rPr>
        <w:t>A kiállításon bemutatott, a 18. századtól napjainkig datált válogatás, mind témájában, mind az alkotók szempontjából is igen változatos. Az egyik legkorábbi darab a Karl Joseph Hoffmann által vésett, a gyulafehérvári erőd 1714-es alapítására készült verőtő, melynek egyik oldalán harci öltözetben Pallasz Athéné, hátlapján pedig a hétágú csillagot formázó, Közép-Európa legnagyobb vára látható. Kivételes darab a Szabadelvű Pártnak készült verőtő, amely Tisza Kálmánt ábrázolja miniszterelnöksége 10 éves évfordulóján, 1885-ből. Különleges és történeti szempontból is jele</w:t>
      </w:r>
      <w:r>
        <w:rPr>
          <w:rFonts w:ascii="Candara" w:hAnsi="Candara" w:cs="Times New Roman"/>
          <w:color w:val="auto"/>
        </w:rPr>
        <w:t>ntős a kitüntetések anyaga, ame</w:t>
      </w:r>
      <w:r w:rsidRPr="004310F9">
        <w:rPr>
          <w:rFonts w:ascii="Candara" w:hAnsi="Candara" w:cs="Times New Roman"/>
          <w:color w:val="auto"/>
        </w:rPr>
        <w:t>lyek közül kiemelkedik a Szent István Rend</w:t>
      </w:r>
      <w:r w:rsidR="008C425E">
        <w:rPr>
          <w:rFonts w:ascii="Candara" w:hAnsi="Candara" w:cs="Times New Roman"/>
          <w:color w:val="auto"/>
        </w:rPr>
        <w:t xml:space="preserve"> és</w:t>
      </w:r>
      <w:r w:rsidR="008C425E" w:rsidRPr="004310F9">
        <w:rPr>
          <w:rFonts w:ascii="Candara" w:hAnsi="Candara" w:cs="Times New Roman"/>
          <w:color w:val="auto"/>
        </w:rPr>
        <w:t xml:space="preserve"> </w:t>
      </w:r>
      <w:r w:rsidRPr="004310F9">
        <w:rPr>
          <w:rFonts w:ascii="Candara" w:hAnsi="Candara" w:cs="Times New Roman"/>
          <w:color w:val="auto"/>
        </w:rPr>
        <w:t>Szent Korona Rend verőtövei mellett a Corvin-lánc és Díszjelvény szá</w:t>
      </w:r>
      <w:r>
        <w:rPr>
          <w:rFonts w:ascii="Candara" w:hAnsi="Candara" w:cs="Times New Roman"/>
          <w:color w:val="auto"/>
        </w:rPr>
        <w:t>mos verőszerszáma, illetve a kü</w:t>
      </w:r>
      <w:r w:rsidRPr="004310F9">
        <w:rPr>
          <w:rFonts w:ascii="Candara" w:hAnsi="Candara" w:cs="Times New Roman"/>
          <w:color w:val="auto"/>
        </w:rPr>
        <w:t xml:space="preserve">lönös sorsú 1956-os Nemzetőr-jelvény verőtöve, melynek kibocsátásáról 1956. október 31-én döntöttek. </w:t>
      </w:r>
    </w:p>
    <w:p w14:paraId="021891DB" w14:textId="77777777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03A032CA" w14:textId="4F1E1BE1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r w:rsidRPr="004310F9">
        <w:rPr>
          <w:rFonts w:ascii="Candara" w:hAnsi="Candara" w:cs="Times New Roman"/>
          <w:color w:val="auto"/>
        </w:rPr>
        <w:t>A „</w:t>
      </w:r>
      <w:r w:rsidRPr="004310F9">
        <w:rPr>
          <w:rFonts w:ascii="Candara" w:hAnsi="Candara" w:cs="Times New Roman"/>
          <w:i/>
          <w:color w:val="auto"/>
        </w:rPr>
        <w:t>Az érem két oldala – Verőtövek gyűjteménye Körmöcbányától Budapestig</w:t>
      </w:r>
      <w:r w:rsidRPr="004310F9">
        <w:rPr>
          <w:rFonts w:ascii="Candara" w:hAnsi="Candara" w:cs="Times New Roman"/>
          <w:color w:val="auto"/>
        </w:rPr>
        <w:t xml:space="preserve">” című kiállítást minden érdeklődő ingyenesen megtekintheti 2021. augusztus 4-28 között a BÁV Aukciósházban. További információk: </w:t>
      </w:r>
      <w:hyperlink r:id="rId7" w:history="1">
        <w:r w:rsidRPr="00FA064D">
          <w:rPr>
            <w:rStyle w:val="Hiperhivatkozs"/>
            <w:rFonts w:ascii="Candara" w:hAnsi="Candara" w:cs="Times New Roman"/>
          </w:rPr>
          <w:t>www.bav-art.hu/esemenyek/kiallitas</w:t>
        </w:r>
      </w:hyperlink>
      <w:r>
        <w:rPr>
          <w:rFonts w:ascii="Candara" w:hAnsi="Candara" w:cs="Times New Roman"/>
          <w:color w:val="auto"/>
        </w:rPr>
        <w:t xml:space="preserve"> </w:t>
      </w:r>
      <w:r w:rsidRPr="004310F9">
        <w:rPr>
          <w:rFonts w:ascii="Candara" w:hAnsi="Candara" w:cs="Times New Roman"/>
          <w:color w:val="auto"/>
        </w:rPr>
        <w:t xml:space="preserve"> </w:t>
      </w:r>
      <w:r>
        <w:rPr>
          <w:rFonts w:ascii="Candara" w:hAnsi="Candara" w:cs="Times New Roman"/>
          <w:color w:val="auto"/>
        </w:rPr>
        <w:t xml:space="preserve"> </w:t>
      </w:r>
    </w:p>
    <w:p w14:paraId="33C913A7" w14:textId="77777777" w:rsidR="004310F9" w:rsidRPr="004310F9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0A278B31" w14:textId="4403B4D7" w:rsidR="00884788" w:rsidRDefault="004310F9" w:rsidP="004310F9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  <w:bookmarkStart w:id="0" w:name="_GoBack"/>
      <w:r w:rsidRPr="0015714C">
        <w:rPr>
          <w:rFonts w:ascii="Candara" w:hAnsi="Candara" w:cs="Times New Roman"/>
          <w:b/>
          <w:color w:val="auto"/>
        </w:rPr>
        <w:t>Mik azok a verőtövek?</w:t>
      </w:r>
      <w:r w:rsidRPr="004310F9">
        <w:rPr>
          <w:rFonts w:ascii="Candara" w:hAnsi="Candara" w:cs="Times New Roman"/>
          <w:color w:val="auto"/>
        </w:rPr>
        <w:t xml:space="preserve"> </w:t>
      </w:r>
      <w:bookmarkEnd w:id="0"/>
      <w:r w:rsidRPr="004310F9">
        <w:rPr>
          <w:rFonts w:ascii="Candara" w:hAnsi="Candara" w:cs="Times New Roman"/>
          <w:color w:val="auto"/>
        </w:rPr>
        <w:t>Az acélból készült verőtövek felhasználásával készítették és készítik jelenleg is a különféle érmeket, jelvényeket és kitüntetéseket. Azt éremveréshez – a kalapácson kívül – két szerszámot használtak: egy alsó és egy felső verőtövet, ezekbe vésték az érem negatívját. Az alsó verőtő felületére helyezték a veretlen éremlapkát, majd erre került a henger alakú felső verőtő. A mester a felső verőtőre mért erőteljes kalapácsütéssel sajtolta, verte bele az éremképet.</w:t>
      </w:r>
    </w:p>
    <w:p w14:paraId="4C17A431" w14:textId="4202B827" w:rsidR="00762109" w:rsidRDefault="00762109" w:rsidP="00A104E5">
      <w:pPr>
        <w:pStyle w:val="Default"/>
        <w:spacing w:line="276" w:lineRule="auto"/>
        <w:jc w:val="both"/>
        <w:rPr>
          <w:rFonts w:ascii="Candara" w:hAnsi="Candara" w:cs="Times New Roman"/>
          <w:color w:val="auto"/>
        </w:rPr>
      </w:pPr>
    </w:p>
    <w:p w14:paraId="55C55A52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További információk:</w:t>
      </w:r>
      <w:r w:rsidRPr="0071155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0F26D362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5F88170A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BÁV Zrt.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02E8BC91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kommunikációs menedzser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3596C9AA" w14:textId="77777777" w:rsidR="00762109" w:rsidRPr="00711559" w:rsidRDefault="004B236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762109" w:rsidRPr="00711559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762109"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74C34112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</w:rPr>
        <w:t>06 20</w:t>
      </w:r>
      <w:r w:rsidRPr="00711559">
        <w:rPr>
          <w:rStyle w:val="normaltextrun"/>
          <w:rFonts w:ascii="Arial" w:hAnsi="Arial" w:cs="Arial"/>
          <w:b/>
          <w:bCs/>
        </w:rPr>
        <w:t> </w:t>
      </w:r>
      <w:r w:rsidRPr="00711559">
        <w:rPr>
          <w:rStyle w:val="normaltextrun"/>
          <w:rFonts w:ascii="Candara" w:hAnsi="Candara" w:cs="Segoe UI"/>
          <w:b/>
          <w:bCs/>
        </w:rPr>
        <w:t>298 2799</w:t>
      </w:r>
      <w:r w:rsidRPr="00711559">
        <w:rPr>
          <w:rStyle w:val="eop"/>
          <w:rFonts w:ascii="Candara" w:hAnsi="Candara" w:cs="Segoe UI"/>
        </w:rPr>
        <w:t> </w:t>
      </w:r>
    </w:p>
    <w:p w14:paraId="01A436DF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eop"/>
          <w:rFonts w:ascii="Candara" w:hAnsi="Candara" w:cs="Segoe UI"/>
          <w:sz w:val="28"/>
          <w:szCs w:val="28"/>
        </w:rPr>
        <w:t> </w:t>
      </w:r>
    </w:p>
    <w:p w14:paraId="13D9A8B6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BÁV100 – Árverések 100 éve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2029FB3A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2020 a BÁV éve!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 jogelődje 100 éve, 1920-ban rendezte meg első aukcióját az Állami Árverési Csarnokban.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Az elmúlt száz év során az árverések története szorosan összekapcsolódott a műgyűjtés, a műkereskedelem, és a közgyűjtemények történetével.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597AC63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Az első világháború végével tömegek akarták értékesíteni a műtárgyaikat. Ez az igény hívta életre az Állami Árverési Csarnokot, amely a feketepiaccal szemben lehetőséget adott a szabályozott műkereskedelemre. Már ekkor is neves szakértők válogatták és határozták meg az árverésre kerülő műtárgyakat.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26BD18A9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30-as évek</w:t>
      </w:r>
      <w:r w:rsidRPr="00711559">
        <w:rPr>
          <w:rStyle w:val="normaltextrun"/>
          <w:rFonts w:ascii="Candara" w:hAnsi="Candara" w:cs="Segoe UI"/>
          <w:sz w:val="18"/>
          <w:szCs w:val="18"/>
        </w:rPr>
        <w:t>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pénzügyi válsága többek között az Esterházy-, az Andrássy- és a Károlyi-családokat késztette gyűjteményei </w:t>
      </w:r>
      <w:proofErr w:type="spellStart"/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aukcionálására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. Még a második világháború alatt is rendeztek árveréseket, ekkor, 1942-ben került kalapács alá például Iványi-Grünwald Béla festőművész hagyatéka is. Sokan helyezték letétbe a Kinizsi utcai székházban értékeiket, innen azonban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háború végén 200 ezer műtárgyat raboltak el az átvonuló csapatok.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3F67E08D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szocializmus idején ellehetetlenítették a polgári csökevénynek tartott műgyűjtést.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cég, immár Bizományi Áruház Vállalat néven, leginkább használt áruk értékesítésével foglalkozott, hét évig árveréseket sem szervezhettek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 xml:space="preserve">. A forradalom után, 1957-ben azonban rögtön az Iparművészeti Múzeum üvegcsarnokában lehetett újra licitálni közel 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lastRenderedPageBreak/>
        <w:t>másfélezer tételre.</w:t>
      </w:r>
      <w:r w:rsidRPr="00711559">
        <w:rPr>
          <w:rStyle w:val="normaltextrun"/>
          <w:rFonts w:ascii="Candara" w:hAnsi="Candara" w:cs="Segoe UI"/>
          <w:sz w:val="18"/>
          <w:szCs w:val="18"/>
        </w:rPr>
        <w:t> A múzeumok ezekben az évtizedekben, élve elővásárlási jogukkal, a BÁV-</w:t>
      </w:r>
      <w:proofErr w:type="spellStart"/>
      <w:r w:rsidRPr="00711559">
        <w:rPr>
          <w:rStyle w:val="normaltextrun"/>
          <w:rFonts w:ascii="Candara" w:hAnsi="Candara" w:cs="Segoe UI"/>
          <w:sz w:val="18"/>
          <w:szCs w:val="18"/>
        </w:rPr>
        <w:t>on</w:t>
      </w:r>
      <w:proofErr w:type="spellEnd"/>
      <w:r w:rsidRPr="00711559">
        <w:rPr>
          <w:rStyle w:val="normaltextrun"/>
          <w:rFonts w:ascii="Candara" w:hAnsi="Candara" w:cs="Segoe UI"/>
          <w:sz w:val="18"/>
          <w:szCs w:val="18"/>
        </w:rPr>
        <w:t> keresztül gyarapították gyűjteményeiket.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60-as években a nagyarányú lakásépítések miatt elsősorban a festmények számítottak divatosnak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de a következő évtizedben divatba jött a porcelánok és ezüsttárgyak gyűjtése is. Már ekkor, 1963-ban elindultak a különböző szakágakra specializálódott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becsüsképzések</w:t>
      </w:r>
      <w:r w:rsidRPr="00711559">
        <w:rPr>
          <w:rStyle w:val="normaltextrun"/>
          <w:rFonts w:ascii="Candara" w:hAnsi="Candara" w:cs="Segoe UI"/>
          <w:sz w:val="18"/>
          <w:szCs w:val="18"/>
        </w:rPr>
        <w:t>, amelyeket később megnyitottak a nagyközönség számára is.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0F1E588E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80-as években rendezték meg az első ékszeraukciót, amely azóta is töretlen siker a vásárlók körében. </w:t>
      </w:r>
      <w:r w:rsidRPr="00711559">
        <w:rPr>
          <w:rStyle w:val="normaltextrun"/>
          <w:rFonts w:ascii="Candara" w:hAnsi="Candara" w:cs="Segoe UI"/>
          <w:sz w:val="18"/>
          <w:szCs w:val="18"/>
        </w:rPr>
        <w:t>A 90-es évekre megszűnt a cég monopolhelyzete, de a szabad kereskedelemmel számos rejtőzködő műtárgy is a piacra került, így a BÁV a maga színesebb profiljával nem csupán túlélte, de sikeresen zárta az évtizedet. Az új évezredet leginkább a kortárs művészet felé való nyitás határozta meg, ám a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2007-től a Bécsi utcában működő Aukciósházban a rekordok sorát ismét egy gazdasági világválság szakította meg</w:t>
      </w:r>
      <w:r w:rsidRPr="00711559">
        <w:rPr>
          <w:rStyle w:val="normaltextrun"/>
          <w:rFonts w:ascii="Candara" w:hAnsi="Candara" w:cs="Segoe UI"/>
          <w:sz w:val="18"/>
          <w:szCs w:val="18"/>
        </w:rPr>
        <w:t>. Az ékszeraukcióknak köszönhetően a cég sikeresen túljutott a 2008-as évet követő globális pénzügyi válság időszakán, és köszönhetően a kereslet fellendülésének és a sokszínű árveréseknek, </w:t>
      </w: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2010-es években is számos izgalmas alkotás kerülhetett kalapács alá, sőt számos új rekord is született. </w:t>
      </w:r>
      <w:r w:rsidRPr="00711559">
        <w:rPr>
          <w:rStyle w:val="eop"/>
          <w:rFonts w:ascii="Candara" w:hAnsi="Candara" w:cs="Segoe UI"/>
          <w:sz w:val="18"/>
          <w:szCs w:val="18"/>
        </w:rPr>
        <w:t> </w:t>
      </w:r>
    </w:p>
    <w:p w14:paraId="1A37FAC8" w14:textId="77777777" w:rsidR="00762109" w:rsidRPr="00711559" w:rsidRDefault="00762109" w:rsidP="007621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sz w:val="18"/>
          <w:szCs w:val="18"/>
        </w:rPr>
        <w:t>Az elmúlt száz év során számos új művésznemzedéket követtünk végig pályája során, életművek nyíltak és zárultak le, új trendek jöttek létre és múltak el, közben több százezer alkalommal hangzott el: senki többet, harmadszor</w:t>
      </w:r>
      <w:r>
        <w:rPr>
          <w:rStyle w:val="normaltextrun"/>
          <w:rFonts w:ascii="Candara" w:hAnsi="Candara" w:cs="Segoe UI"/>
          <w:sz w:val="18"/>
          <w:szCs w:val="18"/>
        </w:rPr>
        <w:t xml:space="preserve">! </w:t>
      </w:r>
      <w:r w:rsidRPr="005B5113">
        <w:rPr>
          <w:rFonts w:ascii="Candara" w:hAnsi="Candara" w:cs="Segoe UI"/>
          <w:sz w:val="18"/>
          <w:szCs w:val="18"/>
        </w:rPr>
        <w:t xml:space="preserve">A 2020-as év és a </w:t>
      </w:r>
      <w:proofErr w:type="spellStart"/>
      <w:r w:rsidRPr="005B5113">
        <w:rPr>
          <w:rFonts w:ascii="Candara" w:hAnsi="Candara" w:cs="Segoe UI"/>
          <w:sz w:val="18"/>
          <w:szCs w:val="18"/>
        </w:rPr>
        <w:t>pandémia</w:t>
      </w:r>
      <w:proofErr w:type="spellEnd"/>
      <w:r w:rsidRPr="005B5113">
        <w:rPr>
          <w:rFonts w:ascii="Candara" w:hAnsi="Candara" w:cs="Segoe UI"/>
          <w:sz w:val="18"/>
          <w:szCs w:val="18"/>
        </w:rPr>
        <w:t xml:space="preserve"> ismét új helyzet elé állította a BÁV Aukciósházat: a korlátozó intézkedések miatt az elmúlt egy évben a műtárgypiacon az értékesítési csatornák teljesen átalakultak, az aukciók az online térben zajlottak, és az árverésekhez köthető kiállítások nem, vagy csak korlátozottan voltak láthatók. 2021 nyarán a korlátozások feloldásával, és a BÁV fennállásának 100. évfordulóját ünneplő, végre személyes részvétellel zajló június végi Centenáriumi aukcióval pedig egy újabb fejezet kezdődik az Aukciósház történetében.</w:t>
      </w:r>
    </w:p>
    <w:p w14:paraId="7D5F8D86" w14:textId="709C9129" w:rsidR="00762109" w:rsidRPr="00A104E5" w:rsidRDefault="00762109" w:rsidP="00762109">
      <w:pPr>
        <w:pStyle w:val="Default"/>
        <w:spacing w:line="276" w:lineRule="auto"/>
        <w:jc w:val="both"/>
        <w:rPr>
          <w:rFonts w:ascii="Candara" w:hAnsi="Candara" w:cs="Times New Roman"/>
        </w:rPr>
      </w:pPr>
      <w:r w:rsidRPr="00711559">
        <w:rPr>
          <w:rStyle w:val="normaltextrun"/>
          <w:rFonts w:ascii="Candara" w:hAnsi="Candara" w:cs="Segoe UI"/>
          <w:b/>
          <w:bCs/>
          <w:sz w:val="18"/>
          <w:szCs w:val="18"/>
        </w:rPr>
        <w:t>A BÁV100-ról ezen az oldalon tudhat meg többet: </w:t>
      </w:r>
      <w:hyperlink r:id="rId9" w:history="1">
        <w:r w:rsidRPr="008E1C1A">
          <w:rPr>
            <w:rStyle w:val="Hiperhivatkozs"/>
          </w:rPr>
          <w:t>https://bav-art.hu/blog/bav100-arveresek-100-eve/</w:t>
        </w:r>
      </w:hyperlink>
    </w:p>
    <w:sectPr w:rsidR="00762109" w:rsidRPr="00A104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C2F3" w16cex:dateUtc="2021-07-26T21:25:00Z"/>
  <w16cex:commentExtensible w16cex:durableId="24A9C9BF" w16cex:dateUtc="2021-07-2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B1E9" w14:textId="77777777" w:rsidR="004B2369" w:rsidRDefault="004B2369" w:rsidP="00BB0FC1">
      <w:pPr>
        <w:spacing w:after="0" w:line="240" w:lineRule="auto"/>
      </w:pPr>
      <w:r>
        <w:separator/>
      </w:r>
    </w:p>
  </w:endnote>
  <w:endnote w:type="continuationSeparator" w:id="0">
    <w:p w14:paraId="7643FA41" w14:textId="77777777" w:rsidR="004B2369" w:rsidRDefault="004B2369" w:rsidP="00BB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5ABC" w14:textId="77777777" w:rsidR="004B2369" w:rsidRDefault="004B2369" w:rsidP="00BB0FC1">
      <w:pPr>
        <w:spacing w:after="0" w:line="240" w:lineRule="auto"/>
      </w:pPr>
      <w:r>
        <w:separator/>
      </w:r>
    </w:p>
  </w:footnote>
  <w:footnote w:type="continuationSeparator" w:id="0">
    <w:p w14:paraId="0350236B" w14:textId="77777777" w:rsidR="004B2369" w:rsidRDefault="004B2369" w:rsidP="00BB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7979" w14:textId="77777777" w:rsidR="00762109" w:rsidRDefault="00762109" w:rsidP="00762109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3636B015" wp14:editId="6B0DF6BC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160E8C" w14:textId="77777777" w:rsidR="00762109" w:rsidRPr="00F65686" w:rsidRDefault="00762109" w:rsidP="00762109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4F38C070" w14:textId="02E1F45C" w:rsidR="00762109" w:rsidRDefault="00762109" w:rsidP="00762109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>Budapest, 2021. augusztus 4</w:t>
    </w:r>
    <w:r w:rsidRPr="00490823">
      <w:rPr>
        <w:rFonts w:ascii="Candara" w:hAnsi="Candara" w:cstheme="minorHAnsi"/>
        <w:b/>
        <w:color w:val="5B5B5B"/>
        <w:sz w:val="32"/>
        <w:szCs w:val="32"/>
      </w:rPr>
      <w:t>.</w:t>
    </w:r>
  </w:p>
  <w:p w14:paraId="4F3B6FA3" w14:textId="77777777" w:rsidR="00762109" w:rsidRPr="00490823" w:rsidRDefault="00762109" w:rsidP="00762109">
    <w:pPr>
      <w:pStyle w:val="lfej"/>
      <w:rPr>
        <w:rFonts w:ascii="Candara" w:hAnsi="Candara" w:cstheme="minorHAnsi"/>
        <w:b/>
        <w:sz w:val="32"/>
        <w:szCs w:val="32"/>
      </w:rPr>
    </w:pPr>
    <w:r>
      <w:ptab w:relativeTo="margin" w:alignment="right" w:leader="none"/>
    </w:r>
  </w:p>
  <w:p w14:paraId="18D481C0" w14:textId="77777777" w:rsidR="00762109" w:rsidRDefault="0076210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20"/>
    <w:rsid w:val="00035403"/>
    <w:rsid w:val="000862D1"/>
    <w:rsid w:val="000A3B75"/>
    <w:rsid w:val="0015714C"/>
    <w:rsid w:val="001A28BD"/>
    <w:rsid w:val="001F6CAE"/>
    <w:rsid w:val="002C5429"/>
    <w:rsid w:val="00344FDB"/>
    <w:rsid w:val="003707F5"/>
    <w:rsid w:val="003775FB"/>
    <w:rsid w:val="003D0F3C"/>
    <w:rsid w:val="003E4EEB"/>
    <w:rsid w:val="003F2820"/>
    <w:rsid w:val="00403C84"/>
    <w:rsid w:val="0042204A"/>
    <w:rsid w:val="004310F9"/>
    <w:rsid w:val="004453BF"/>
    <w:rsid w:val="00460253"/>
    <w:rsid w:val="0048516D"/>
    <w:rsid w:val="004B2369"/>
    <w:rsid w:val="00503A27"/>
    <w:rsid w:val="0055299E"/>
    <w:rsid w:val="005B7283"/>
    <w:rsid w:val="00615358"/>
    <w:rsid w:val="0062687F"/>
    <w:rsid w:val="006E64B2"/>
    <w:rsid w:val="00762109"/>
    <w:rsid w:val="007A062C"/>
    <w:rsid w:val="0081711E"/>
    <w:rsid w:val="008316CA"/>
    <w:rsid w:val="00881998"/>
    <w:rsid w:val="00884788"/>
    <w:rsid w:val="008B1945"/>
    <w:rsid w:val="008B368E"/>
    <w:rsid w:val="008C425E"/>
    <w:rsid w:val="008C441E"/>
    <w:rsid w:val="008E5BB0"/>
    <w:rsid w:val="00954A07"/>
    <w:rsid w:val="009764F2"/>
    <w:rsid w:val="00A104E5"/>
    <w:rsid w:val="00A12F04"/>
    <w:rsid w:val="00A8138B"/>
    <w:rsid w:val="00AD7E92"/>
    <w:rsid w:val="00BB0FC1"/>
    <w:rsid w:val="00BD664A"/>
    <w:rsid w:val="00BF1604"/>
    <w:rsid w:val="00C31619"/>
    <w:rsid w:val="00CB141A"/>
    <w:rsid w:val="00CD0980"/>
    <w:rsid w:val="00CF5522"/>
    <w:rsid w:val="00D16615"/>
    <w:rsid w:val="00DA467B"/>
    <w:rsid w:val="00DA4E99"/>
    <w:rsid w:val="00DA5153"/>
    <w:rsid w:val="00E77EC2"/>
    <w:rsid w:val="00EB2B83"/>
    <w:rsid w:val="00ED55BB"/>
    <w:rsid w:val="00F51D72"/>
    <w:rsid w:val="00F65DC9"/>
    <w:rsid w:val="00F955D0"/>
    <w:rsid w:val="00FB2EA2"/>
    <w:rsid w:val="03EAEFB9"/>
    <w:rsid w:val="13C713A3"/>
    <w:rsid w:val="1AAD9141"/>
    <w:rsid w:val="1E66363C"/>
    <w:rsid w:val="20119614"/>
    <w:rsid w:val="204F8905"/>
    <w:rsid w:val="2A78802F"/>
    <w:rsid w:val="2DD01228"/>
    <w:rsid w:val="2FD17486"/>
    <w:rsid w:val="30DF1693"/>
    <w:rsid w:val="3824DE1C"/>
    <w:rsid w:val="3AA3BFD8"/>
    <w:rsid w:val="3F3F8AE2"/>
    <w:rsid w:val="46FF1398"/>
    <w:rsid w:val="4FD57428"/>
    <w:rsid w:val="53511C24"/>
    <w:rsid w:val="53D41CF9"/>
    <w:rsid w:val="53E2F9F0"/>
    <w:rsid w:val="59082E39"/>
    <w:rsid w:val="5A634E3F"/>
    <w:rsid w:val="5A642F37"/>
    <w:rsid w:val="5AAAFD21"/>
    <w:rsid w:val="62F86F98"/>
    <w:rsid w:val="65F136BB"/>
    <w:rsid w:val="660E60F5"/>
    <w:rsid w:val="6A76772A"/>
    <w:rsid w:val="71BB57CE"/>
    <w:rsid w:val="7357282F"/>
    <w:rsid w:val="77D673E7"/>
    <w:rsid w:val="7A5D35CF"/>
    <w:rsid w:val="7E7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A576"/>
  <w15:chartTrackingRefBased/>
  <w15:docId w15:val="{154489B0-70F2-47B0-A135-B80F5474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F2820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F2820"/>
    <w:pPr>
      <w:spacing w:line="181" w:lineRule="atLeast"/>
    </w:pPr>
    <w:rPr>
      <w:rFonts w:cstheme="minorBidi"/>
      <w:color w:val="auto"/>
    </w:rPr>
  </w:style>
  <w:style w:type="paragraph" w:styleId="NormlWeb">
    <w:name w:val="Normal (Web)"/>
    <w:basedOn w:val="Norml"/>
    <w:uiPriority w:val="99"/>
    <w:unhideWhenUsed/>
    <w:rsid w:val="00D16615"/>
    <w:pPr>
      <w:spacing w:after="0" w:line="240" w:lineRule="auto"/>
    </w:pPr>
    <w:rPr>
      <w:rFonts w:ascii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FC1"/>
  </w:style>
  <w:style w:type="paragraph" w:styleId="llb">
    <w:name w:val="footer"/>
    <w:basedOn w:val="Norml"/>
    <w:link w:val="llbChar"/>
    <w:uiPriority w:val="99"/>
    <w:unhideWhenUsed/>
    <w:rsid w:val="00BB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FC1"/>
  </w:style>
  <w:style w:type="character" w:styleId="Jegyzethivatkozs">
    <w:name w:val="annotation reference"/>
    <w:basedOn w:val="Bekezdsalapbettpusa"/>
    <w:uiPriority w:val="99"/>
    <w:semiHidden/>
    <w:unhideWhenUsed/>
    <w:rsid w:val="00086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2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2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2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2D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62109"/>
    <w:rPr>
      <w:color w:val="0000FF"/>
      <w:u w:val="single"/>
    </w:rPr>
  </w:style>
  <w:style w:type="paragraph" w:customStyle="1" w:styleId="paragraph">
    <w:name w:val="paragraph"/>
    <w:basedOn w:val="Norml"/>
    <w:rsid w:val="0076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62109"/>
  </w:style>
  <w:style w:type="character" w:customStyle="1" w:styleId="tabchar">
    <w:name w:val="tabchar"/>
    <w:basedOn w:val="Bekezdsalapbettpusa"/>
    <w:rsid w:val="00762109"/>
  </w:style>
  <w:style w:type="character" w:customStyle="1" w:styleId="eop">
    <w:name w:val="eop"/>
    <w:basedOn w:val="Bekezdsalapbettpusa"/>
    <w:rsid w:val="00762109"/>
  </w:style>
  <w:style w:type="paragraph" w:styleId="Buborkszveg">
    <w:name w:val="Balloon Text"/>
    <w:basedOn w:val="Norml"/>
    <w:link w:val="BuborkszvegChar"/>
    <w:uiPriority w:val="99"/>
    <w:semiHidden/>
    <w:unhideWhenUsed/>
    <w:rsid w:val="0044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krisztina@ba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v-art.hu/esemenyek/kialli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v-art.hu/blog/bav100-arveresek-100-eve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6190-CAD0-49A0-9CD9-E43916A3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3</cp:revision>
  <dcterms:created xsi:type="dcterms:W3CDTF">2021-07-30T11:04:00Z</dcterms:created>
  <dcterms:modified xsi:type="dcterms:W3CDTF">2021-07-30T12:02:00Z</dcterms:modified>
</cp:coreProperties>
</file>